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2565D1E2" w:rsidR="00C76BA2" w:rsidRPr="00FA70A9" w:rsidRDefault="00F0382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თანამშრომლების „ბ“ კატეგორიის ნიუთბუქების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76D74CDE" w:rsidR="00C76BA2" w:rsidRPr="00FA70A9" w:rsidRDefault="00B13C7A"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თებერვალი,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7BD8F620" w:rsidR="00C76BA2" w:rsidRPr="00FA70A9" w:rsidRDefault="00B13C7A" w:rsidP="00B13C7A">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თებერვალი, 2023</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0269C9A0" w:rsidR="00C76BA2" w:rsidRPr="00FA70A9" w:rsidRDefault="00C76BA2" w:rsidP="00C76BA2">
      <w:pPr>
        <w:ind w:left="810"/>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B13C7A">
        <w:rPr>
          <w:rFonts w:cstheme="minorHAnsi"/>
          <w:lang w:val="ka-GE"/>
        </w:rPr>
        <w:t xml:space="preserve">თანამშრომლების </w:t>
      </w:r>
      <w:r w:rsidR="00F03822">
        <w:rPr>
          <w:rFonts w:cstheme="minorHAnsi"/>
          <w:lang w:val="ka-GE"/>
        </w:rPr>
        <w:t>„</w:t>
      </w:r>
      <w:r w:rsidR="00B13C7A">
        <w:rPr>
          <w:rFonts w:cstheme="minorHAnsi"/>
          <w:lang w:val="ka-GE"/>
        </w:rPr>
        <w:t>ბ</w:t>
      </w:r>
      <w:r w:rsidR="00F03822">
        <w:rPr>
          <w:rFonts w:cstheme="minorHAnsi"/>
          <w:lang w:val="ka-GE"/>
        </w:rPr>
        <w:t>“</w:t>
      </w:r>
      <w:r w:rsidR="00B13C7A">
        <w:rPr>
          <w:rFonts w:cstheme="minorHAnsi"/>
          <w:lang w:val="ka-GE"/>
        </w:rPr>
        <w:t xml:space="preserve"> კატეგორიის ნოუთბუქების</w:t>
      </w:r>
      <w:r w:rsidRPr="00FA70A9">
        <w:rPr>
          <w:rFonts w:cstheme="minorHAnsi"/>
          <w:lang w:val="ka-GE"/>
        </w:rPr>
        <w:t xml:space="preserve"> შესყიდვასთან დაკავშირებით. </w:t>
      </w:r>
    </w:p>
    <w:p w14:paraId="6085CB4C" w14:textId="77777777" w:rsidR="00C76BA2" w:rsidRPr="00FA70A9" w:rsidRDefault="00C76BA2" w:rsidP="00C76BA2">
      <w:pPr>
        <w:ind w:left="810"/>
        <w:rPr>
          <w:rFonts w:cstheme="minorHAnsi"/>
          <w:lang w:val="ka-GE"/>
        </w:rPr>
      </w:pPr>
    </w:p>
    <w:p w14:paraId="07D510E8" w14:textId="1DFE17E1" w:rsidR="00C76BA2" w:rsidRPr="00DA6D1D" w:rsidRDefault="00C76BA2" w:rsidP="00C76BA2">
      <w:pPr>
        <w:ind w:left="810"/>
        <w:rPr>
          <w:rFonts w:cstheme="minorHAnsi"/>
          <w:b/>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უზრუნველყოს კომპანიის </w:t>
      </w:r>
      <w:r w:rsidR="00B13C7A">
        <w:rPr>
          <w:rFonts w:cstheme="minorHAnsi"/>
          <w:lang w:val="ka-GE"/>
        </w:rPr>
        <w:t>ტექნიკური სპეციფიკაციის</w:t>
      </w:r>
      <w:r w:rsidRPr="00FA70A9">
        <w:rPr>
          <w:rFonts w:cstheme="minorHAnsi"/>
          <w:lang w:val="ka-GE"/>
        </w:rPr>
        <w:t xml:space="preserve"> მიხედვით, დანართი N</w:t>
      </w:r>
      <w:r w:rsidR="00F03822">
        <w:rPr>
          <w:rFonts w:cstheme="minorHAnsi"/>
          <w:lang w:val="ka-GE"/>
        </w:rPr>
        <w:t>2</w:t>
      </w:r>
      <w:r w:rsidR="00B13C7A">
        <w:rPr>
          <w:rFonts w:cstheme="minorHAnsi"/>
          <w:lang w:val="ka-GE"/>
        </w:rPr>
        <w:t xml:space="preserve"> </w:t>
      </w:r>
      <w:r w:rsidRPr="00FA70A9">
        <w:rPr>
          <w:rFonts w:cstheme="minorHAnsi"/>
          <w:lang w:val="ka-GE"/>
        </w:rPr>
        <w:t xml:space="preserve">მიხედვით </w:t>
      </w:r>
      <w:r w:rsidR="00474351">
        <w:rPr>
          <w:rFonts w:cstheme="minorHAnsi"/>
          <w:lang w:val="ka-GE"/>
        </w:rPr>
        <w:t>შესყიდვის ობიექტით</w:t>
      </w:r>
      <w:r w:rsidRPr="00FA70A9">
        <w:rPr>
          <w:rFonts w:cstheme="minorHAnsi"/>
          <w:lang w:val="ka-GE"/>
        </w:rPr>
        <w:t xml:space="preserve"> მომარაგება არაუგვიანეს </w:t>
      </w:r>
      <w:r w:rsidR="00B13C7A">
        <w:rPr>
          <w:rFonts w:cstheme="minorHAnsi"/>
          <w:lang w:val="ka-GE"/>
        </w:rPr>
        <w:t>2-3</w:t>
      </w:r>
      <w:r w:rsidR="00DA6D1D">
        <w:rPr>
          <w:rFonts w:cstheme="minorHAnsi"/>
        </w:rPr>
        <w:t xml:space="preserve"> </w:t>
      </w:r>
      <w:r w:rsidR="00DA6D1D">
        <w:rPr>
          <w:rFonts w:cstheme="minorHAnsi"/>
          <w:lang w:val="ka-GE"/>
        </w:rPr>
        <w:t>კალენდარული დღისა</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09B46242" w:rsidR="00C76BA2" w:rsidRPr="00FA70A9" w:rsidRDefault="00474351"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შესყიდვის ობიექტის</w:t>
      </w:r>
      <w:r w:rsidR="00C76BA2" w:rsidRPr="00FA70A9">
        <w:rPr>
          <w:rFonts w:cstheme="minorHAnsi"/>
          <w:lang w:val="ka-GE"/>
        </w:rPr>
        <w:t xml:space="preserve"> ტექნიკური მახასიათებლები წარმოდგენილია დანართი</w:t>
      </w:r>
      <w:r w:rsidR="00B13C7A">
        <w:rPr>
          <w:rFonts w:cstheme="minorHAnsi"/>
          <w:lang w:val="ka-GE"/>
        </w:rPr>
        <w:t xml:space="preserve"> N</w:t>
      </w:r>
      <w:r w:rsidR="00F03822">
        <w:rPr>
          <w:rFonts w:cstheme="minorHAnsi"/>
          <w:lang w:val="ka-GE"/>
        </w:rPr>
        <w:t>2</w:t>
      </w:r>
      <w:r w:rsidR="00C76BA2" w:rsidRPr="00FA70A9">
        <w:rPr>
          <w:rFonts w:cstheme="minorHAnsi"/>
          <w:lang w:val="ka-GE"/>
        </w:rPr>
        <w:t xml:space="preserve">-ის სახით. </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1D97D17A"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lastRenderedPageBreak/>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0AD7EBAB"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მიწოდების ადგილი: საქართველო, ქ. თბილისი, დავით აღმაშენებლის ხეივანი N129.</w:t>
      </w:r>
    </w:p>
    <w:p w14:paraId="3827516D" w14:textId="3CFD4A63" w:rsidR="00C76BA2" w:rsidRPr="007106A8" w:rsidRDefault="00C76BA2" w:rsidP="00C76BA2">
      <w:pPr>
        <w:ind w:left="900" w:hanging="360"/>
        <w:jc w:val="both"/>
        <w:rPr>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მოწოდება აუცილებელია</w:t>
      </w:r>
      <w:r>
        <w:rPr>
          <w:lang w:val="ka-GE"/>
        </w:rPr>
        <w:t xml:space="preserve"> სრულად, ხელშეკრულების გაფორმებიდან </w:t>
      </w:r>
      <w:r w:rsidR="00DA6D1D">
        <w:rPr>
          <w:lang w:val="ka-GE"/>
        </w:rPr>
        <w:t>2-</w:t>
      </w:r>
      <w:r>
        <w:rPr>
          <w:lang w:val="ka-GE"/>
        </w:rPr>
        <w:t>3 კალენდარული დღის განმავლობაში.</w:t>
      </w:r>
    </w:p>
    <w:p w14:paraId="576B850F" w14:textId="77777777" w:rsidR="00C76BA2" w:rsidRPr="007106A8" w:rsidRDefault="00C76BA2" w:rsidP="00C76BA2">
      <w:pPr>
        <w:pStyle w:val="ListParagraph"/>
        <w:rPr>
          <w:lang w:val="ka-GE"/>
        </w:rPr>
      </w:pP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C76BA2">
      <w:pPr>
        <w:ind w:left="900" w:hanging="360"/>
        <w:jc w:val="both"/>
        <w:rPr>
          <w:lang w:val="ka-GE"/>
        </w:rPr>
      </w:pPr>
    </w:p>
    <w:p w14:paraId="5A5C7DE2" w14:textId="77777777" w:rsidR="00C76BA2" w:rsidRPr="007106A8" w:rsidRDefault="00C76BA2" w:rsidP="00C76BA2">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30 %-სა. </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4A805AC7"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D87DE9">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36D64F33"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xml:space="preserve">/ წარმოდგენილი </w:t>
      </w:r>
      <w:r w:rsidR="005C0622">
        <w:rPr>
          <w:rFonts w:cstheme="minorHAnsi"/>
          <w:b/>
          <w:lang w:val="ka-GE"/>
        </w:rPr>
        <w:t>ტექნიკური სპეციფიკაცია</w:t>
      </w:r>
      <w:r w:rsidRPr="00C11EDF">
        <w:rPr>
          <w:rFonts w:cstheme="minorHAnsi"/>
          <w:b/>
          <w:lang w:val="ka-GE"/>
        </w:rPr>
        <w:t xml:space="preserve"> - </w:t>
      </w:r>
      <w:r w:rsidRPr="00C11EDF">
        <w:rPr>
          <w:rFonts w:cstheme="minorHAnsi"/>
          <w:lang w:val="ka-GE"/>
        </w:rPr>
        <w:t>40 ქულა;</w:t>
      </w:r>
    </w:p>
    <w:p w14:paraId="5A330A05" w14:textId="77777777"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77777777"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lastRenderedPageBreak/>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239C22EB"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5C0622">
        <w:rPr>
          <w:rFonts w:cstheme="minorHAnsi"/>
          <w:b/>
          <w:color w:val="44546A" w:themeColor="text2"/>
          <w:sz w:val="24"/>
        </w:rPr>
        <w:t>3</w:t>
      </w:r>
      <w:r w:rsidRPr="00663E07">
        <w:rPr>
          <w:rFonts w:cstheme="minorHAnsi"/>
          <w:b/>
          <w:color w:val="44546A" w:themeColor="text2"/>
          <w:sz w:val="24"/>
          <w:lang w:val="ka-GE"/>
        </w:rPr>
        <w:t xml:space="preserve"> </w:t>
      </w:r>
      <w:r>
        <w:rPr>
          <w:rFonts w:cstheme="minorHAnsi"/>
          <w:b/>
          <w:color w:val="44546A" w:themeColor="text2"/>
          <w:sz w:val="24"/>
          <w:lang w:val="ka-GE"/>
        </w:rPr>
        <w:t xml:space="preserve">წლის </w:t>
      </w:r>
      <w:r w:rsidR="005C0622">
        <w:rPr>
          <w:rFonts w:cstheme="minorHAnsi"/>
          <w:b/>
          <w:color w:val="44546A" w:themeColor="text2"/>
          <w:sz w:val="24"/>
          <w:lang w:val="ka-GE"/>
        </w:rPr>
        <w:t>14</w:t>
      </w:r>
      <w:r>
        <w:rPr>
          <w:rFonts w:cstheme="minorHAnsi"/>
          <w:b/>
          <w:color w:val="44546A" w:themeColor="text2"/>
          <w:sz w:val="24"/>
          <w:lang w:val="ka-GE"/>
        </w:rPr>
        <w:t xml:space="preserve"> </w:t>
      </w:r>
      <w:r w:rsidR="005C0622">
        <w:rPr>
          <w:rFonts w:cstheme="minorHAnsi"/>
          <w:b/>
          <w:color w:val="44546A" w:themeColor="text2"/>
          <w:sz w:val="24"/>
          <w:lang w:val="ka-GE"/>
        </w:rPr>
        <w:t>თებერვალი</w:t>
      </w:r>
      <w:r w:rsidRPr="00663E07">
        <w:rPr>
          <w:rFonts w:cstheme="minorHAnsi"/>
          <w:b/>
          <w:color w:val="44546A" w:themeColor="text2"/>
          <w:sz w:val="24"/>
          <w:lang w:val="ka-GE"/>
        </w:rPr>
        <w:t>,  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746D3D2E"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p>
    <w:p w14:paraId="1881B4D7" w14:textId="77777777" w:rsidR="007C2DE2" w:rsidRDefault="007C2DE2">
      <w:bookmarkStart w:id="14" w:name="_GoBack"/>
      <w:bookmarkEnd w:id="14"/>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EDFB" w14:textId="77777777" w:rsidR="00D4445C" w:rsidRDefault="00D4445C" w:rsidP="00C76BA2">
      <w:r>
        <w:separator/>
      </w:r>
    </w:p>
  </w:endnote>
  <w:endnote w:type="continuationSeparator" w:id="0">
    <w:p w14:paraId="0BB8BE49" w14:textId="77777777" w:rsidR="00D4445C" w:rsidRDefault="00D4445C"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11ECDFAD"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1832">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F725A" w14:textId="77777777" w:rsidR="00D4445C" w:rsidRDefault="00D4445C" w:rsidP="00C76BA2">
      <w:r>
        <w:separator/>
      </w:r>
    </w:p>
  </w:footnote>
  <w:footnote w:type="continuationSeparator" w:id="0">
    <w:p w14:paraId="1C2E5488" w14:textId="77777777" w:rsidR="00D4445C" w:rsidRDefault="00D4445C"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D4445C"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150F56"/>
    <w:rsid w:val="00332048"/>
    <w:rsid w:val="00401832"/>
    <w:rsid w:val="00474351"/>
    <w:rsid w:val="004752FE"/>
    <w:rsid w:val="005558AD"/>
    <w:rsid w:val="005C0622"/>
    <w:rsid w:val="006A5293"/>
    <w:rsid w:val="006B6AED"/>
    <w:rsid w:val="007A1E90"/>
    <w:rsid w:val="007C2DE2"/>
    <w:rsid w:val="009E415A"/>
    <w:rsid w:val="00AB24D6"/>
    <w:rsid w:val="00B1088A"/>
    <w:rsid w:val="00B13C7A"/>
    <w:rsid w:val="00C76BA2"/>
    <w:rsid w:val="00D4445C"/>
    <w:rsid w:val="00D87DE9"/>
    <w:rsid w:val="00D95011"/>
    <w:rsid w:val="00DA6D1D"/>
    <w:rsid w:val="00DD0F73"/>
    <w:rsid w:val="00EF2A17"/>
    <w:rsid w:val="00F0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Irakli Dzneladze</cp:lastModifiedBy>
  <cp:revision>6</cp:revision>
  <dcterms:created xsi:type="dcterms:W3CDTF">2023-02-10T09:26:00Z</dcterms:created>
  <dcterms:modified xsi:type="dcterms:W3CDTF">2023-02-10T11:01:00Z</dcterms:modified>
</cp:coreProperties>
</file>